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F0E" w:rsidRPr="00E51205" w:rsidRDefault="00AE5F0E" w:rsidP="00AE5F0E">
      <w:pPr>
        <w:pStyle w:val="a3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</w:t>
      </w:r>
      <w:r w:rsidRPr="00E5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</w:p>
    <w:p w:rsidR="00AE5F0E" w:rsidRPr="009D23AE" w:rsidRDefault="00AE5F0E" w:rsidP="00AE5F0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ВСЕРОССИЙСКОМ КОНКУРСЕ НАУЧНО-ИССЛЕДОВАТЕЛЬСКИХ</w:t>
      </w:r>
    </w:p>
    <w:p w:rsidR="00AE5F0E" w:rsidRPr="009D23AE" w:rsidRDefault="00AE5F0E" w:rsidP="00AE5F0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РАБОТ ИМЕНИ Д.И. МЕНДЕЛЕЕВА,</w:t>
      </w:r>
    </w:p>
    <w:p w:rsidR="00AE5F0E" w:rsidRPr="009D23AE" w:rsidRDefault="00AE5F0E" w:rsidP="00AE5F0E">
      <w:pPr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 ОБЩЕОБРАЗОВАТЕЛЬНЫХ ОРГАНИЗАЦИЙ</w:t>
      </w:r>
    </w:p>
    <w:p w:rsidR="00AE5F0E" w:rsidRPr="009D23AE" w:rsidRDefault="00AE5F0E" w:rsidP="00AE5F0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(на 201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8</w:t>
      </w:r>
      <w:r w:rsidRPr="009D23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/201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9</w:t>
      </w:r>
      <w:r w:rsidRPr="009D23AE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учебный год)</w:t>
      </w:r>
    </w:p>
    <w:p w:rsidR="00AE5F0E" w:rsidRPr="009D23AE" w:rsidRDefault="00AE5F0E" w:rsidP="00AE5F0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AE5F0E" w:rsidRPr="009D23AE" w:rsidRDefault="00AE5F0E" w:rsidP="00AE5F0E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Российской и мировой науке имя великого русского ученого Дмитрия Ивановича Менделеева стоит в первом ряду самых значимых и выдающихся людей. Имя Менделеева вошло в учебники по таким наукам, как химия, агрохимия, физика, метрология, метеорология, экономика, экология, биология, механика, астрономия и ряд других. Его многообразная деятельность была направлена на оборонную промышленность и сельское хозяйство, нефтяное дело и тарифную политику страны, воздухоплавание и образование, освоение севера и космос, искусство и литературу, а также на многие вопросы преобразования экономики и промышленности, финансов и общественной жизни. </w:t>
      </w:r>
    </w:p>
    <w:p w:rsidR="00AE5F0E" w:rsidRPr="009D23AE" w:rsidRDefault="00AE5F0E" w:rsidP="00AE5F0E">
      <w:pPr>
        <w:spacing w:before="100" w:beforeAutospacing="1" w:after="100" w:afterAutospacing="1" w:line="24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и задачи Конкурса</w:t>
      </w:r>
    </w:p>
    <w:p w:rsidR="00AE5F0E" w:rsidRPr="009D23AE" w:rsidRDefault="00AE5F0E" w:rsidP="00AE5F0E">
      <w:pPr>
        <w:spacing w:after="0" w:line="240" w:lineRule="auto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к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 научно-исследовательских работ обучающихся общеобразовательных организаций (далее – Конкурс) проводится с целью:</w:t>
      </w:r>
    </w:p>
    <w:p w:rsidR="00AE5F0E" w:rsidRPr="009D23AE" w:rsidRDefault="00AE5F0E" w:rsidP="00AE5F0E">
      <w:pPr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повышени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интереса учащихся к российской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мировой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науке, усвоению мировых основ научных знаний;</w:t>
      </w:r>
    </w:p>
    <w:p w:rsidR="00AE5F0E" w:rsidRPr="009D23AE" w:rsidRDefault="00AE5F0E" w:rsidP="00AE5F0E">
      <w:pPr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талантливых молодых исследователей, способных к научно-исследовательской деятельности; </w:t>
      </w:r>
    </w:p>
    <w:p w:rsidR="00AE5F0E" w:rsidRPr="009D23AE" w:rsidRDefault="00AE5F0E" w:rsidP="00AE5F0E">
      <w:pPr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развити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обучающихся устойчивого интереса к исследовательской деятельности и навыков ее организации; </w:t>
      </w:r>
    </w:p>
    <w:p w:rsidR="00AE5F0E" w:rsidRPr="009D23AE" w:rsidRDefault="00AE5F0E" w:rsidP="00AE5F0E">
      <w:pPr>
        <w:spacing w:after="0" w:line="240" w:lineRule="atLeast"/>
        <w:ind w:right="-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–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научно-исследовательской деятельности в высших учебных заведениях. </w:t>
      </w:r>
    </w:p>
    <w:p w:rsidR="00AE5F0E" w:rsidRPr="009D23AE" w:rsidRDefault="00AE5F0E" w:rsidP="00AE5F0E">
      <w:pPr>
        <w:spacing w:after="0" w:line="240" w:lineRule="auto"/>
        <w:ind w:right="-57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Организаторы Конкурса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ФГБУ ВПО Российский химико-технологический университет имени Д.И. Менделеева. </w:t>
      </w:r>
    </w:p>
    <w:p w:rsidR="00AE5F0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Некоммерческая организация Благотворительный фонд наследия Менделеева. </w:t>
      </w:r>
    </w:p>
    <w:p w:rsidR="00AE5F0E" w:rsidRDefault="00AE5F0E" w:rsidP="00AE5F0E">
      <w:pPr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Химический факультет ФГОУ ВПО Московского государственного университета имени М.В.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Ломоносова.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ГОУ ВПО Московский государственный областной университет.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ФГОУ ВПО Московский физико-технический институт (государственный университет).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Российское химическое общество имени Д.И. Менделеева.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Редакция журнала «Вестник образования России».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Редакция журнала </w:t>
      </w:r>
      <w:r w:rsidRPr="009D23AE">
        <w:rPr>
          <w:rFonts w:ascii="Times New Roman" w:eastAsia="Calibri" w:hAnsi="Times New Roman" w:cs="Times New Roman"/>
          <w:sz w:val="24"/>
          <w:szCs w:val="24"/>
        </w:rPr>
        <w:t>«Исследователь/</w:t>
      </w:r>
      <w:proofErr w:type="spellStart"/>
      <w:r w:rsidRPr="009D23AE">
        <w:rPr>
          <w:rFonts w:ascii="Times New Roman" w:eastAsia="Calibri" w:hAnsi="Times New Roman" w:cs="Times New Roman"/>
          <w:sz w:val="24"/>
          <w:szCs w:val="24"/>
        </w:rPr>
        <w:t>Researcher</w:t>
      </w:r>
      <w:proofErr w:type="spellEnd"/>
      <w:r w:rsidRPr="009D23AE">
        <w:rPr>
          <w:rFonts w:ascii="Times New Roman" w:eastAsia="Calibri" w:hAnsi="Times New Roman" w:cs="Times New Roman"/>
          <w:sz w:val="24"/>
          <w:szCs w:val="24"/>
        </w:rPr>
        <w:t>».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Государственный мемориальный музей-заповедник Д.И. Менделеева и 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Блока.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поддержке Министерства образования и науки Российской Федерации.    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</w:t>
      </w:r>
    </w:p>
    <w:p w:rsidR="00AE5F0E" w:rsidRPr="009D23AE" w:rsidRDefault="00AE5F0E" w:rsidP="00AE5F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Участники Конкурса</w:t>
      </w:r>
    </w:p>
    <w:p w:rsidR="00AE5F0E" w:rsidRDefault="00AE5F0E" w:rsidP="00AE5F0E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Участниками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онкурса могут быть учащиеся и воспитанники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-11 классов общеобразовательных организаций и организаций системы дополнительного образования. </w:t>
      </w:r>
    </w:p>
    <w:p w:rsidR="00AE5F0E" w:rsidRPr="009D23AE" w:rsidRDefault="00AE5F0E" w:rsidP="00AE5F0E">
      <w:pPr>
        <w:spacing w:after="0" w:line="240" w:lineRule="auto"/>
        <w:ind w:right="-1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E5F0E" w:rsidRPr="009D23AE" w:rsidRDefault="00AE5F0E" w:rsidP="00AE5F0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этапы Конкурса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 проводится в два этапа.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 этап 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сентябрь–декабрь 2018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– в общеобразовательных учреждениях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муниципалитетах и регионах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 этап 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декабрь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– февраль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года) –финал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онкурса.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финал работы принимаются 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1 по 20 декабря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года по электронной почте: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vkniru@mail.ru.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Финал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онкурса проводится 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по 3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февраля 201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года.</w:t>
      </w:r>
    </w:p>
    <w:p w:rsidR="00AE5F0E" w:rsidRPr="0025466A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25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25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 регионах и городах, где работают представительства НО Благотворительного фонда наследия Менделеева и проводятся городские или региональные конкурсы, на всероссийский финал направляются работы победителей региональных и городских конкурсов. Работы победителей региональных конкурсов, где работают представительства фонда, принимаются вне конкурса и включаются в списки финалистов (список представительств на сайте фонда: </w:t>
      </w:r>
      <w:hyperlink r:id="rId4" w:history="1">
        <w:r w:rsidRPr="0025466A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val="en-US"/>
          </w:rPr>
          <w:t>www</w:t>
        </w:r>
        <w:r w:rsidRPr="0025466A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25466A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val="en-US"/>
          </w:rPr>
          <w:t>bfnm</w:t>
        </w:r>
        <w:proofErr w:type="spellEnd"/>
        <w:r w:rsidRPr="0025466A">
          <w:rPr>
            <w:rFonts w:ascii="Times New Roman" w:eastAsia="Calibri" w:hAnsi="Times New Roman" w:cs="Times New Roman"/>
            <w:b/>
            <w:sz w:val="24"/>
            <w:szCs w:val="24"/>
            <w:u w:val="single"/>
          </w:rPr>
          <w:t>.</w:t>
        </w:r>
        <w:proofErr w:type="spellStart"/>
        <w:r w:rsidRPr="0025466A">
          <w:rPr>
            <w:rFonts w:ascii="Times New Roman" w:eastAsia="Calibri" w:hAnsi="Times New Roman" w:cs="Times New Roman"/>
            <w:b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25466A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25466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E5F0E" w:rsidRPr="009D23AE" w:rsidRDefault="00AE5F0E" w:rsidP="00AE5F0E">
      <w:pPr>
        <w:spacing w:after="0" w:line="240" w:lineRule="auto"/>
        <w:ind w:righ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организации и проведения Конкурса</w:t>
      </w:r>
    </w:p>
    <w:p w:rsidR="00AE5F0E" w:rsidRDefault="00AE5F0E" w:rsidP="00AE5F0E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На финале участники Конкурса распределяются по 10 секциям: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7"/>
        <w:gridCol w:w="4879"/>
      </w:tblGrid>
      <w:tr w:rsidR="00AE5F0E" w:rsidTr="007E008A">
        <w:tc>
          <w:tcPr>
            <w:tcW w:w="5097" w:type="dxa"/>
          </w:tcPr>
          <w:p w:rsidR="00AE5F0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Е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стественно-математическ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Литературная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История, искусство и культура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и промышленность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</w:t>
            </w:r>
          </w:p>
          <w:p w:rsidR="00AE5F0E" w:rsidRPr="009D23A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Гуманитарная</w:t>
            </w:r>
          </w:p>
          <w:p w:rsidR="00AE5F0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</w:tcPr>
          <w:p w:rsidR="00AE5F0E" w:rsidRPr="009D23A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Эколого-географическая</w:t>
            </w:r>
          </w:p>
          <w:p w:rsidR="00AE5F0E" w:rsidRPr="009D23A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сельское хозяйство</w:t>
            </w:r>
          </w:p>
          <w:p w:rsidR="00AE5F0E" w:rsidRPr="009D23A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</w:t>
            </w:r>
          </w:p>
          <w:p w:rsidR="00AE5F0E" w:rsidRPr="009D23A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Исследования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исследовательские проекты </w:t>
            </w:r>
            <w:r w:rsidRPr="009D23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сфере промышленности и технологий производства.  </w:t>
            </w:r>
          </w:p>
          <w:p w:rsidR="00AE5F0E" w:rsidRDefault="00AE5F0E" w:rsidP="007E008A">
            <w:pPr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E5F0E" w:rsidRPr="009D23AE" w:rsidRDefault="00AE5F0E" w:rsidP="00AE5F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онкурс принимаются научно-исследовательские работы любой тематики, по различным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областям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наук. В зависимости от тематики поступивших работ оргкомитет может уточнять и конкретизировать названия секций.</w:t>
      </w:r>
    </w:p>
    <w:p w:rsidR="00AE5F0E" w:rsidRPr="0025466A" w:rsidRDefault="00AE5F0E" w:rsidP="00AE5F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46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2546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данный конкурс не принимаются работы богословского содержания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работы, </w:t>
      </w:r>
      <w:r w:rsidRPr="002546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написанные с использованием элементов религиозной философии в качестве научных доводов.</w:t>
      </w:r>
    </w:p>
    <w:p w:rsidR="00AE5F0E" w:rsidRPr="009D23AE" w:rsidRDefault="00AE5F0E" w:rsidP="00AE5F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0E" w:rsidRPr="009D23AE" w:rsidRDefault="00AE5F0E" w:rsidP="00AE5F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Оргкомитет Конкурса осуществляет:</w:t>
      </w:r>
    </w:p>
    <w:p w:rsidR="00AE5F0E" w:rsidRPr="009D23AE" w:rsidRDefault="00AE5F0E" w:rsidP="00AE5F0E">
      <w:pPr>
        <w:spacing w:after="0" w:line="240" w:lineRule="auto"/>
        <w:ind w:left="-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составе жюри и назначение председателя жюри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секции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проведение информационных мероприятий в рамках Конкурса согласно утвержденному плану;</w:t>
      </w:r>
    </w:p>
    <w:p w:rsidR="00AE5F0E" w:rsidRDefault="00AE5F0E" w:rsidP="00AE5F0E">
      <w:pPr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координацию работы с информационными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партнерами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Конкурса; </w:t>
      </w:r>
    </w:p>
    <w:p w:rsidR="00AE5F0E" w:rsidRPr="009D23AE" w:rsidRDefault="00AE5F0E" w:rsidP="00AE5F0E">
      <w:pPr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утверждение критериев оценки исследовательских работ</w:t>
      </w:r>
    </w:p>
    <w:p w:rsidR="00AE5F0E" w:rsidRPr="009D23AE" w:rsidRDefault="00AE5F0E" w:rsidP="00AE5F0E">
      <w:pPr>
        <w:spacing w:after="0" w:line="240" w:lineRule="auto"/>
        <w:ind w:left="142" w:hanging="568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прием работ, присланных для участия в Конкурсе; проверку соответствия оформления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 требованиям и условиям, предусмотренным настоящим Положением; </w:t>
      </w:r>
    </w:p>
    <w:p w:rsidR="00AE5F0E" w:rsidRPr="009D23AE" w:rsidRDefault="00AE5F0E" w:rsidP="00AE5F0E">
      <w:pPr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регистрацию работ, передачу работ в жюри;</w:t>
      </w:r>
    </w:p>
    <w:p w:rsidR="00AE5F0E" w:rsidRPr="009D23AE" w:rsidRDefault="00AE5F0E" w:rsidP="00AE5F0E">
      <w:pPr>
        <w:spacing w:after="0" w:line="240" w:lineRule="auto"/>
        <w:ind w:hanging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координацию работы жюри во время проведения Конкурса; </w:t>
      </w:r>
    </w:p>
    <w:p w:rsidR="00AE5F0E" w:rsidRDefault="00AE5F0E" w:rsidP="00AE5F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организацию церемонии награждения победителей Конкурса. </w:t>
      </w:r>
    </w:p>
    <w:p w:rsidR="00AE5F0E" w:rsidRPr="009D23AE" w:rsidRDefault="00AE5F0E" w:rsidP="00AE5F0E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0E" w:rsidRPr="009D23AE" w:rsidRDefault="00AE5F0E" w:rsidP="00AE5F0E">
      <w:pPr>
        <w:spacing w:after="0" w:line="240" w:lineRule="auto"/>
        <w:ind w:right="-1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Жюри Конкурса</w:t>
      </w:r>
    </w:p>
    <w:p w:rsidR="00AE5F0E" w:rsidRPr="009D23AE" w:rsidRDefault="00AE5F0E" w:rsidP="00AE5F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Жюри Конкурса создается с целью отбора и оценки лучших работ и определения победителей в соответствии с методикой и кри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териями оценки конкурсных работ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окончании работы секции жюри подводит итоги ее работы. Рецензии на отдельные работы не выдаются.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 формируется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утверждается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оргкомитетом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из наиболее авторитетных работников отрасли образования, представителей высшей школы, государственных органов, независимых экспертов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F0E" w:rsidRDefault="00AE5F0E" w:rsidP="00AE5F0E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F0E" w:rsidRPr="009D23AE" w:rsidRDefault="00AE5F0E" w:rsidP="00AE5F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направления</w:t>
      </w:r>
    </w:p>
    <w:p w:rsidR="00AE5F0E" w:rsidRPr="009D23AE" w:rsidRDefault="00AE5F0E" w:rsidP="00AE5F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исследовательских работ участник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ами</w:t>
      </w: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конкурса на II этап </w:t>
      </w:r>
    </w:p>
    <w:p w:rsidR="00AE5F0E" w:rsidRPr="009D23A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  <w:t xml:space="preserve">Работы, отобранные жюри на 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II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этапе, принимают участие в финале Конкурса. Участники направляются на финал за счет командирующих организаций,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школы, муниципалитета, субъекта Федерации или спонсоров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F0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Работы с анкетами направляются на финал </w:t>
      </w:r>
      <w:r w:rsidRPr="009D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1 по 20 декабря 201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9D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по электронной почте: </w:t>
      </w:r>
      <w:hyperlink r:id="rId5" w:history="1">
        <w:r w:rsidRPr="009D23AE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en-US" w:eastAsia="ru-RU"/>
          </w:rPr>
          <w:t>vkniru</w:t>
        </w:r>
        <w:r w:rsidRPr="009D23AE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@</w:t>
        </w:r>
        <w:r w:rsidRPr="009D23AE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en-US" w:eastAsia="ru-RU"/>
          </w:rPr>
          <w:t>mail</w:t>
        </w:r>
        <w:r w:rsidRPr="009D23AE">
          <w:rPr>
            <w:rFonts w:ascii="Times New Roman" w:eastAsia="Times New Roman" w:hAnsi="Times New Roman" w:cs="Times New Roman"/>
            <w:b/>
            <w:bCs/>
            <w:sz w:val="24"/>
            <w:u w:val="single"/>
            <w:lang w:eastAsia="ru-RU"/>
          </w:rPr>
          <w:t>.</w:t>
        </w:r>
        <w:proofErr w:type="spellStart"/>
        <w:r w:rsidRPr="009D23AE">
          <w:rPr>
            <w:rFonts w:ascii="Times New Roman" w:eastAsia="Times New Roman" w:hAnsi="Times New Roman" w:cs="Times New Roman"/>
            <w:b/>
            <w:bCs/>
            <w:sz w:val="24"/>
            <w:u w:val="single"/>
            <w:lang w:val="en-US" w:eastAsia="ru-RU"/>
          </w:rPr>
          <w:t>ru</w:t>
        </w:r>
        <w:proofErr w:type="spellEnd"/>
      </w:hyperlink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Одновременно с этим, каждый участник должен пройти электронную регистрацию на сайте. 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Презентации работ не высылаются. </w:t>
      </w:r>
    </w:p>
    <w:p w:rsidR="00AE5F0E" w:rsidRDefault="00AE5F0E" w:rsidP="00AE5F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5F0E" w:rsidRPr="009D23AE" w:rsidRDefault="00AE5F0E" w:rsidP="00AE5F0E">
      <w:pPr>
        <w:spacing w:after="0" w:line="240" w:lineRule="atLeast"/>
        <w:ind w:righ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регистрации на финал участников Конкурса     </w:t>
      </w:r>
      <w:r w:rsidRPr="009D23AE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 xml:space="preserve"> </w:t>
      </w:r>
    </w:p>
    <w:p w:rsidR="00AE5F0E" w:rsidRPr="009D23AE" w:rsidRDefault="00AE5F0E" w:rsidP="00AE5F0E">
      <w:pPr>
        <w:spacing w:after="0" w:line="240" w:lineRule="atLeast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Списки финалистов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допущенных к участию в финале,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публикуются на сайте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 декабря 2018</w:t>
      </w:r>
      <w:r w:rsidRPr="009D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Участники, чьи ФИО опубликованы в списках финалистов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27 декабря 2018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года, подтверждают свое участия в финале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20 января,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направляя бланк Подтверждения на почту конкурса п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осле принятия решения об участии в финале и приобретения билетов для поездки на финал.</w:t>
      </w:r>
    </w:p>
    <w:p w:rsidR="00AE5F0E" w:rsidRDefault="00AE5F0E" w:rsidP="00AE5F0E">
      <w:pPr>
        <w:spacing w:after="0" w:line="240" w:lineRule="atLeast"/>
        <w:ind w:right="-5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E5F0E" w:rsidRPr="009D23AE" w:rsidRDefault="00AE5F0E" w:rsidP="00AE5F0E">
      <w:pPr>
        <w:spacing w:after="0" w:line="240" w:lineRule="atLeast"/>
        <w:ind w:right="-5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работам участников Конкурса</w:t>
      </w:r>
    </w:p>
    <w:p w:rsidR="00AE5F0E" w:rsidRDefault="00AE5F0E" w:rsidP="00AE5F0E">
      <w:pPr>
        <w:autoSpaceDE w:val="0"/>
        <w:spacing w:after="0" w:line="240" w:lineRule="atLeast"/>
        <w:ind w:right="-1" w:firstLine="709"/>
        <w:jc w:val="both"/>
        <w:rPr>
          <w:rFonts w:ascii="Times New Roman" w:eastAsia="Calibri" w:hAnsi="Times New Roman" w:cs="Times New Roman"/>
          <w:sz w:val="24"/>
        </w:rPr>
      </w:pP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Объем работ, высылаемых на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онкурс, не должен превышать 500 М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</w:t>
      </w:r>
      <w:r w:rsidRPr="009D23AE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.</w:t>
      </w:r>
      <w:r w:rsidRPr="009D23A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Презентации докладов участников Конкурса не высылаются. Работа представляется </w:t>
      </w:r>
      <w:r w:rsidRPr="009D23AE">
        <w:rPr>
          <w:rFonts w:ascii="Times New Roman" w:eastAsia="Calibri" w:hAnsi="Times New Roman" w:cs="Times New Roman"/>
          <w:sz w:val="24"/>
        </w:rPr>
        <w:t xml:space="preserve">в формате документа </w:t>
      </w:r>
      <w:proofErr w:type="spellStart"/>
      <w:r w:rsidRPr="009D23AE">
        <w:rPr>
          <w:rFonts w:ascii="Times New Roman" w:eastAsia="Calibri" w:hAnsi="Times New Roman" w:cs="Times New Roman"/>
          <w:sz w:val="24"/>
        </w:rPr>
        <w:t>Word</w:t>
      </w:r>
      <w:proofErr w:type="spellEnd"/>
      <w:r w:rsidRPr="009D23AE">
        <w:rPr>
          <w:rFonts w:ascii="Times New Roman" w:eastAsia="Calibri" w:hAnsi="Times New Roman" w:cs="Times New Roman"/>
          <w:b/>
          <w:sz w:val="24"/>
        </w:rPr>
        <w:t xml:space="preserve">. </w:t>
      </w:r>
      <w:r w:rsidRPr="009D23AE">
        <w:rPr>
          <w:rFonts w:ascii="Times New Roman" w:eastAsia="Calibri" w:hAnsi="Times New Roman" w:cs="Times New Roman"/>
          <w:sz w:val="24"/>
        </w:rPr>
        <w:t xml:space="preserve">Объем работы составляет от 15 до 30 страниц машинописного текста, приложения в этот объем не входят и могут располагаться в конце работы дополнительно. Анкета-заявка отправляется вместе с работой и </w:t>
      </w:r>
      <w:r>
        <w:rPr>
          <w:rFonts w:ascii="Times New Roman" w:eastAsia="Calibri" w:hAnsi="Times New Roman" w:cs="Times New Roman"/>
          <w:sz w:val="24"/>
        </w:rPr>
        <w:t xml:space="preserve">прикрепляется в начале работы. </w:t>
      </w:r>
      <w:r w:rsidRPr="00630AEF">
        <w:rPr>
          <w:rFonts w:ascii="Times New Roman" w:eastAsia="Calibri" w:hAnsi="Times New Roman" w:cs="Times New Roman"/>
          <w:b/>
          <w:sz w:val="24"/>
        </w:rPr>
        <w:t>По окончании Конкурса, работы авторам не возвращаются.</w:t>
      </w:r>
    </w:p>
    <w:p w:rsidR="00AE5F0E" w:rsidRDefault="00AE5F0E" w:rsidP="00AE5F0E">
      <w:pPr>
        <w:autoSpaceDE w:val="0"/>
        <w:spacing w:after="0" w:line="240" w:lineRule="atLeast"/>
        <w:ind w:right="-1" w:firstLine="709"/>
        <w:jc w:val="both"/>
        <w:rPr>
          <w:rFonts w:ascii="Times New Roman" w:eastAsia="Calibri" w:hAnsi="Times New Roman" w:cs="Times New Roman"/>
          <w:sz w:val="24"/>
        </w:rPr>
      </w:pPr>
      <w:r w:rsidRPr="009D23AE">
        <w:rPr>
          <w:rFonts w:ascii="Times New Roman" w:eastAsia="Calibri" w:hAnsi="Times New Roman" w:cs="Times New Roman"/>
          <w:sz w:val="24"/>
        </w:rPr>
        <w:t xml:space="preserve">Участники придерживаются требований к машинописному тексту: формат А4 (шрифт </w:t>
      </w:r>
      <w:proofErr w:type="spellStart"/>
      <w:r w:rsidRPr="009D23AE">
        <w:rPr>
          <w:rFonts w:ascii="Times New Roman" w:eastAsia="Calibri" w:hAnsi="Times New Roman" w:cs="Times New Roman"/>
          <w:sz w:val="24"/>
        </w:rPr>
        <w:t>Times</w:t>
      </w:r>
      <w:proofErr w:type="spellEnd"/>
      <w:r w:rsidRPr="009D23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23AE">
        <w:rPr>
          <w:rFonts w:ascii="Times New Roman" w:eastAsia="Calibri" w:hAnsi="Times New Roman" w:cs="Times New Roman"/>
          <w:sz w:val="24"/>
        </w:rPr>
        <w:t>New</w:t>
      </w:r>
      <w:proofErr w:type="spellEnd"/>
      <w:r w:rsidRPr="009D23AE">
        <w:rPr>
          <w:rFonts w:ascii="Times New Roman" w:eastAsia="Calibri" w:hAnsi="Times New Roman" w:cs="Times New Roman"/>
          <w:sz w:val="24"/>
        </w:rPr>
        <w:t xml:space="preserve"> </w:t>
      </w:r>
      <w:proofErr w:type="spellStart"/>
      <w:r w:rsidRPr="009D23AE">
        <w:rPr>
          <w:rFonts w:ascii="Times New Roman" w:eastAsia="Calibri" w:hAnsi="Times New Roman" w:cs="Times New Roman"/>
          <w:sz w:val="24"/>
        </w:rPr>
        <w:t>Roman</w:t>
      </w:r>
      <w:proofErr w:type="spellEnd"/>
      <w:r w:rsidRPr="009D23AE">
        <w:rPr>
          <w:rFonts w:ascii="Times New Roman" w:eastAsia="Calibri" w:hAnsi="Times New Roman" w:cs="Times New Roman"/>
          <w:sz w:val="24"/>
        </w:rPr>
        <w:t xml:space="preserve">, размер шрифта </w:t>
      </w:r>
      <w:smartTag w:uri="urn:schemas-microsoft-com:office:smarttags" w:element="metricconverter">
        <w:smartTagPr>
          <w:attr w:name="ProductID" w:val="12 pt"/>
        </w:smartTagPr>
        <w:r w:rsidRPr="009D23AE">
          <w:rPr>
            <w:rFonts w:ascii="Times New Roman" w:eastAsia="Calibri" w:hAnsi="Times New Roman" w:cs="Times New Roman"/>
            <w:sz w:val="24"/>
          </w:rPr>
          <w:t xml:space="preserve">12 </w:t>
        </w:r>
        <w:proofErr w:type="spellStart"/>
        <w:r w:rsidRPr="009D23AE">
          <w:rPr>
            <w:rFonts w:ascii="Times New Roman" w:eastAsia="Calibri" w:hAnsi="Times New Roman" w:cs="Times New Roman"/>
            <w:sz w:val="24"/>
          </w:rPr>
          <w:t>pt</w:t>
        </w:r>
      </w:smartTag>
      <w:proofErr w:type="spellEnd"/>
      <w:r w:rsidRPr="009D23AE">
        <w:rPr>
          <w:rFonts w:ascii="Times New Roman" w:eastAsia="Calibri" w:hAnsi="Times New Roman" w:cs="Times New Roman"/>
          <w:sz w:val="24"/>
        </w:rPr>
        <w:t xml:space="preserve">, через 1,5 интервала). Поля: слева от текста – </w:t>
      </w:r>
      <w:smartTag w:uri="urn:schemas-microsoft-com:office:smarttags" w:element="metricconverter">
        <w:smartTagPr>
          <w:attr w:name="ProductID" w:val="30 мм"/>
        </w:smartTagPr>
        <w:r w:rsidRPr="009D23AE">
          <w:rPr>
            <w:rFonts w:ascii="Times New Roman" w:eastAsia="Calibri" w:hAnsi="Times New Roman" w:cs="Times New Roman"/>
            <w:sz w:val="24"/>
          </w:rPr>
          <w:t>30 мм</w:t>
        </w:r>
      </w:smartTag>
      <w:r w:rsidRPr="009D23AE">
        <w:rPr>
          <w:rFonts w:ascii="Times New Roman" w:eastAsia="Calibri" w:hAnsi="Times New Roman" w:cs="Times New Roman"/>
          <w:sz w:val="24"/>
        </w:rPr>
        <w:t xml:space="preserve">, справа, сверху и снизу – по </w:t>
      </w:r>
      <w:smartTag w:uri="urn:schemas-microsoft-com:office:smarttags" w:element="metricconverter">
        <w:smartTagPr>
          <w:attr w:name="ProductID" w:val="20 мм"/>
        </w:smartTagPr>
        <w:r w:rsidRPr="009D23AE">
          <w:rPr>
            <w:rFonts w:ascii="Times New Roman" w:eastAsia="Calibri" w:hAnsi="Times New Roman" w:cs="Times New Roman"/>
            <w:sz w:val="24"/>
          </w:rPr>
          <w:t>20 мм</w:t>
        </w:r>
      </w:smartTag>
      <w:r w:rsidRPr="009D23AE">
        <w:rPr>
          <w:rFonts w:ascii="Times New Roman" w:eastAsia="Calibri" w:hAnsi="Times New Roman" w:cs="Times New Roman"/>
          <w:sz w:val="24"/>
        </w:rPr>
        <w:t>. Анкета-заявка и титульный лист работы не нумеруются. Титульный лист оформляется по образцу: вверху первой страницы с правого поля строчными буквами печатается Ф.И.О. автора(</w:t>
      </w:r>
      <w:proofErr w:type="spellStart"/>
      <w:r w:rsidRPr="009D23AE">
        <w:rPr>
          <w:rFonts w:ascii="Times New Roman" w:eastAsia="Calibri" w:hAnsi="Times New Roman" w:cs="Times New Roman"/>
          <w:sz w:val="24"/>
        </w:rPr>
        <w:t>ов</w:t>
      </w:r>
      <w:proofErr w:type="spellEnd"/>
      <w:r w:rsidRPr="009D23AE">
        <w:rPr>
          <w:rFonts w:ascii="Times New Roman" w:eastAsia="Calibri" w:hAnsi="Times New Roman" w:cs="Times New Roman"/>
          <w:sz w:val="24"/>
        </w:rPr>
        <w:t xml:space="preserve">). Далее печатается название доклада. Затем Ф.И.О., должность и ученая степень научного руководителя, страна, город, наименование учреждения, класс. Прописывается предполагаемая секция работы. В оглавлении приводятся разделы работы с указанием страниц. Ссылки на литературу в тексте указываются под номерами в квадратных скобках. Номер ссылки в тексте работы должен соответствовать порядковому номеру в списке литературы. Рисунки, таблицы и   т. п. в тексте можно располагать произвольным образом, обязательно максимально </w:t>
      </w:r>
      <w:r>
        <w:rPr>
          <w:rFonts w:ascii="Times New Roman" w:eastAsia="Calibri" w:hAnsi="Times New Roman" w:cs="Times New Roman"/>
          <w:sz w:val="24"/>
        </w:rPr>
        <w:t>уменьшая размер</w:t>
      </w:r>
      <w:r w:rsidRPr="009D23AE">
        <w:rPr>
          <w:rFonts w:ascii="Times New Roman" w:eastAsia="Calibri" w:hAnsi="Times New Roman" w:cs="Times New Roman"/>
          <w:sz w:val="24"/>
        </w:rPr>
        <w:t xml:space="preserve">. Список литературы и интернет-источников </w:t>
      </w:r>
      <w:r>
        <w:rPr>
          <w:rFonts w:ascii="Times New Roman" w:eastAsia="Calibri" w:hAnsi="Times New Roman" w:cs="Times New Roman"/>
          <w:sz w:val="24"/>
        </w:rPr>
        <w:t>располагается</w:t>
      </w:r>
      <w:r w:rsidRPr="009D23AE">
        <w:rPr>
          <w:rFonts w:ascii="Times New Roman" w:eastAsia="Calibri" w:hAnsi="Times New Roman" w:cs="Times New Roman"/>
          <w:sz w:val="24"/>
        </w:rPr>
        <w:t xml:space="preserve"> после </w:t>
      </w:r>
      <w:r>
        <w:rPr>
          <w:rFonts w:ascii="Times New Roman" w:eastAsia="Calibri" w:hAnsi="Times New Roman" w:cs="Times New Roman"/>
          <w:sz w:val="24"/>
        </w:rPr>
        <w:t>заключения</w:t>
      </w:r>
      <w:r w:rsidRPr="009D23AE">
        <w:rPr>
          <w:rFonts w:ascii="Times New Roman" w:eastAsia="Calibri" w:hAnsi="Times New Roman" w:cs="Times New Roman"/>
          <w:sz w:val="24"/>
        </w:rPr>
        <w:t>. Порядок оформления литературы: указывается фамилия, инициалы автора, название работы б</w:t>
      </w:r>
      <w:r>
        <w:rPr>
          <w:rFonts w:ascii="Times New Roman" w:eastAsia="Calibri" w:hAnsi="Times New Roman" w:cs="Times New Roman"/>
          <w:sz w:val="24"/>
        </w:rPr>
        <w:t>ез кавычек, место и год издания, количество страниц.</w:t>
      </w:r>
    </w:p>
    <w:p w:rsidR="00AE5F0E" w:rsidRPr="009D23AE" w:rsidRDefault="00AE5F0E" w:rsidP="00AE5F0E">
      <w:pPr>
        <w:autoSpaceDE w:val="0"/>
        <w:spacing w:after="0" w:line="240" w:lineRule="atLeast"/>
        <w:ind w:right="-1" w:firstLine="709"/>
        <w:jc w:val="both"/>
        <w:rPr>
          <w:rFonts w:ascii="Times New Roman" w:eastAsia="Calibri" w:hAnsi="Times New Roman" w:cs="Times New Roman"/>
          <w:sz w:val="24"/>
        </w:rPr>
      </w:pPr>
    </w:p>
    <w:p w:rsidR="00AE5F0E" w:rsidRPr="009D23AE" w:rsidRDefault="00AE5F0E" w:rsidP="00AE5F0E">
      <w:pPr>
        <w:autoSpaceDE w:val="0"/>
        <w:spacing w:after="0" w:line="240" w:lineRule="atLeast"/>
        <w:ind w:right="-426"/>
        <w:jc w:val="center"/>
        <w:rPr>
          <w:rFonts w:ascii="Times New Roman" w:eastAsia="Calibri" w:hAnsi="Times New Roman" w:cs="Times New Roman"/>
          <w:b/>
          <w:bCs/>
          <w:sz w:val="24"/>
        </w:rPr>
      </w:pPr>
      <w:r w:rsidRPr="009D23AE">
        <w:rPr>
          <w:rFonts w:ascii="Times New Roman" w:eastAsia="Calibri" w:hAnsi="Times New Roman" w:cs="Times New Roman"/>
          <w:b/>
          <w:bCs/>
          <w:sz w:val="24"/>
        </w:rPr>
        <w:t>Требования к защите и представлению работ на Конкурсе</w:t>
      </w:r>
    </w:p>
    <w:p w:rsidR="00AE5F0E" w:rsidRPr="004F719F" w:rsidRDefault="00AE5F0E" w:rsidP="00AE5F0E">
      <w:pPr>
        <w:autoSpaceDE w:val="0"/>
        <w:spacing w:after="0" w:line="240" w:lineRule="atLeast"/>
        <w:jc w:val="both"/>
        <w:rPr>
          <w:rFonts w:ascii="Times New Roman" w:eastAsia="Calibri" w:hAnsi="Times New Roman" w:cs="Times New Roman"/>
          <w:b/>
          <w:bCs/>
          <w:sz w:val="24"/>
        </w:rPr>
      </w:pPr>
      <w:r w:rsidRPr="009D23AE">
        <w:rPr>
          <w:rFonts w:ascii="Times New Roman" w:eastAsia="Calibri" w:hAnsi="Times New Roman" w:cs="Times New Roman"/>
          <w:sz w:val="24"/>
        </w:rPr>
        <w:tab/>
        <w:t>Защита</w:t>
      </w:r>
      <w:r w:rsidRPr="009D23AE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D23AE">
        <w:rPr>
          <w:rFonts w:ascii="Times New Roman" w:eastAsia="Calibri" w:hAnsi="Times New Roman" w:cs="Times New Roman"/>
          <w:sz w:val="24"/>
        </w:rPr>
        <w:t xml:space="preserve">каждой работы проходит в форме </w:t>
      </w:r>
      <w:r>
        <w:rPr>
          <w:rFonts w:ascii="Times New Roman" w:eastAsia="Calibri" w:hAnsi="Times New Roman" w:cs="Times New Roman"/>
          <w:b/>
          <w:sz w:val="24"/>
        </w:rPr>
        <w:t>8</w:t>
      </w:r>
      <w:r w:rsidRPr="009D23AE">
        <w:rPr>
          <w:rFonts w:ascii="Times New Roman" w:eastAsia="Calibri" w:hAnsi="Times New Roman" w:cs="Times New Roman"/>
          <w:b/>
          <w:sz w:val="24"/>
        </w:rPr>
        <w:t>-минутного (максимум) устного выступления</w:t>
      </w:r>
      <w:r w:rsidRPr="009D23AE">
        <w:rPr>
          <w:rFonts w:ascii="Times New Roman" w:eastAsia="Calibri" w:hAnsi="Times New Roman" w:cs="Times New Roman"/>
          <w:sz w:val="24"/>
        </w:rPr>
        <w:t xml:space="preserve"> и ответов на вопросы членов жюри и присутствующих на защите заинтересованных лиц с помощью презентации в программах </w:t>
      </w:r>
      <w:r w:rsidRPr="009D23AE">
        <w:rPr>
          <w:rFonts w:ascii="Times New Roman" w:eastAsia="Calibri" w:hAnsi="Times New Roman" w:cs="Times New Roman"/>
          <w:sz w:val="24"/>
          <w:lang w:val="en-US"/>
        </w:rPr>
        <w:t>MS</w:t>
      </w:r>
      <w:r w:rsidRPr="009D23AE">
        <w:rPr>
          <w:rFonts w:ascii="Times New Roman" w:eastAsia="Calibri" w:hAnsi="Times New Roman" w:cs="Times New Roman"/>
          <w:sz w:val="24"/>
        </w:rPr>
        <w:t xml:space="preserve"> </w:t>
      </w:r>
      <w:r w:rsidRPr="009D23AE">
        <w:rPr>
          <w:rFonts w:ascii="Times New Roman" w:eastAsia="Calibri" w:hAnsi="Times New Roman" w:cs="Times New Roman"/>
          <w:sz w:val="24"/>
          <w:lang w:val="en-US"/>
        </w:rPr>
        <w:t>PowerPoint</w:t>
      </w:r>
      <w:r w:rsidRPr="009D23AE">
        <w:rPr>
          <w:rFonts w:ascii="Times New Roman" w:eastAsia="Calibri" w:hAnsi="Times New Roman" w:cs="Times New Roman"/>
          <w:sz w:val="24"/>
        </w:rPr>
        <w:t xml:space="preserve">. Участники Конкурса представляют жюри текст работы и пять буклетов с кратким содержанием работы и отчетом о проведенном исследовании. (Форма и содержание буклета произвольные. Примерные рекомендации по составлению буклета смотрите на сайте: </w:t>
      </w:r>
      <w:hyperlink r:id="rId6" w:history="1">
        <w:r w:rsidRPr="009D23AE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www</w:t>
        </w:r>
        <w:r w:rsidRPr="009D23AE">
          <w:rPr>
            <w:rFonts w:ascii="Times New Roman" w:eastAsia="Calibri" w:hAnsi="Times New Roman" w:cs="Times New Roman"/>
            <w:b/>
            <w:sz w:val="24"/>
            <w:u w:val="single"/>
          </w:rPr>
          <w:t>.</w:t>
        </w:r>
        <w:proofErr w:type="spellStart"/>
        <w:r w:rsidRPr="009D23AE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bfnm</w:t>
        </w:r>
        <w:proofErr w:type="spellEnd"/>
        <w:r w:rsidRPr="009D23AE">
          <w:rPr>
            <w:rFonts w:ascii="Times New Roman" w:eastAsia="Calibri" w:hAnsi="Times New Roman" w:cs="Times New Roman"/>
            <w:b/>
            <w:sz w:val="24"/>
            <w:u w:val="single"/>
          </w:rPr>
          <w:t>.</w:t>
        </w:r>
        <w:proofErr w:type="spellStart"/>
        <w:r w:rsidRPr="009D23AE">
          <w:rPr>
            <w:rFonts w:ascii="Times New Roman" w:eastAsia="Calibri" w:hAnsi="Times New Roman" w:cs="Times New Roman"/>
            <w:b/>
            <w:sz w:val="24"/>
            <w:u w:val="single"/>
            <w:lang w:val="en-US"/>
          </w:rPr>
          <w:t>ru</w:t>
        </w:r>
        <w:proofErr w:type="spellEnd"/>
      </w:hyperlink>
    </w:p>
    <w:p w:rsidR="00AE5F0E" w:rsidRPr="009D23AE" w:rsidRDefault="00AE5F0E" w:rsidP="00AE5F0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Награждение победителей</w:t>
      </w:r>
    </w:p>
    <w:p w:rsidR="00AE5F0E" w:rsidRPr="009D23AE" w:rsidRDefault="00AE5F0E" w:rsidP="00AE5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занявшие призовые места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награждаются дипломами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013A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степени 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соответственно, 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золотыми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серебряными и бронзовыми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медалями «Юный исследователь»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кубками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F0E" w:rsidRPr="009D23AE" w:rsidRDefault="00AE5F0E" w:rsidP="00AE5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финалисты награждаются медалью «Юный исследователь» и грамотой за участие в финале.</w:t>
      </w:r>
    </w:p>
    <w:p w:rsidR="00AE5F0E" w:rsidRDefault="00AE5F0E" w:rsidP="00AE5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Научные руководители работ учащихся, награждаются грамот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E5F0E" w:rsidRPr="009D23AE" w:rsidRDefault="00AE5F0E" w:rsidP="00AE5F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Педагоги, систематически занимающиеся научно-исследовательской деятельностью, многократные участники конкурсов награждаются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9D23AE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едалью «За службу образованию», активные участники различных мероприятий со школьниками, организаторы научно-исследовательской деятельности в регионах РФ награждаются Почетным знаком «Достояние образования».</w:t>
      </w:r>
    </w:p>
    <w:p w:rsidR="00AE5F0E" w:rsidRDefault="00AE5F0E" w:rsidP="00AE5F0E">
      <w:pPr>
        <w:spacing w:line="360" w:lineRule="auto"/>
        <w:ind w:right="284"/>
        <w:jc w:val="both"/>
        <w:rPr>
          <w:rFonts w:ascii="Times New Roman" w:hAnsi="Times New Roman" w:cs="Times New Roman"/>
          <w:b/>
          <w:sz w:val="28"/>
        </w:rPr>
      </w:pPr>
    </w:p>
    <w:p w:rsidR="002726B9" w:rsidRDefault="002726B9"/>
    <w:sectPr w:rsidR="002726B9" w:rsidSect="00AE5F0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F0E"/>
    <w:rsid w:val="002726B9"/>
    <w:rsid w:val="00AE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0238-8422-449D-B350-269E8A99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F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F0E"/>
    <w:pPr>
      <w:ind w:left="720"/>
      <w:contextualSpacing/>
    </w:pPr>
  </w:style>
  <w:style w:type="table" w:styleId="a4">
    <w:name w:val="Table Grid"/>
    <w:basedOn w:val="a1"/>
    <w:uiPriority w:val="39"/>
    <w:rsid w:val="00AE5F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fnm.ru" TargetMode="External"/><Relationship Id="rId5" Type="http://schemas.openxmlformats.org/officeDocument/2006/relationships/hyperlink" Target="mailto:vkniru@mail.ru" TargetMode="External"/><Relationship Id="rId4" Type="http://schemas.openxmlformats.org/officeDocument/2006/relationships/hyperlink" Target="http://www.bfn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1350</Words>
  <Characters>7701</Characters>
  <Application>Microsoft Office Word</Application>
  <DocSecurity>0</DocSecurity>
  <Lines>64</Lines>
  <Paragraphs>18</Paragraphs>
  <ScaleCrop>false</ScaleCrop>
  <Company>HP</Company>
  <LinksUpToDate>false</LinksUpToDate>
  <CharactersWithSpaces>9033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2018-08-22T12:09:00Z</dcterms:created>
  <dcterms:modified xsi:type="dcterms:W3CDTF">2018-08-22T12:10:00Z</dcterms:modified>
</cp:coreProperties>
</file>